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8D77" w14:textId="77777777" w:rsidR="005B1536" w:rsidRPr="005B1536" w:rsidRDefault="005B1536" w:rsidP="005B1536">
      <w:pPr>
        <w:widowControl/>
        <w:shd w:val="clear" w:color="auto" w:fill="F8F9F9"/>
        <w:jc w:val="center"/>
        <w:outlineLvl w:val="0"/>
        <w:rPr>
          <w:rFonts w:ascii="Raleway" w:eastAsia="宋体" w:hAnsi="Raleway" w:cs="Open Sans"/>
          <w:b/>
          <w:bCs/>
          <w:caps/>
          <w:color w:val="000000"/>
          <w:spacing w:val="15"/>
          <w:kern w:val="36"/>
          <w:sz w:val="36"/>
          <w:szCs w:val="36"/>
          <w14:ligatures w14:val="none"/>
        </w:rPr>
      </w:pPr>
      <w:r w:rsidRPr="005B1536">
        <w:rPr>
          <w:rFonts w:ascii="Raleway" w:eastAsia="宋体" w:hAnsi="Raleway" w:cs="Open Sans"/>
          <w:b/>
          <w:bCs/>
          <w:caps/>
          <w:color w:val="000000"/>
          <w:spacing w:val="15"/>
          <w:kern w:val="36"/>
          <w:sz w:val="36"/>
          <w:szCs w:val="36"/>
          <w14:ligatures w14:val="none"/>
        </w:rPr>
        <w:t>WORKSHOP: VISUAL COMPUTING FOR OPHTHALMOLOGY</w:t>
      </w:r>
    </w:p>
    <w:p w14:paraId="10FFF556" w14:textId="77777777" w:rsidR="005B1536" w:rsidRPr="005B1536" w:rsidRDefault="005B1536" w:rsidP="005B1536">
      <w:pPr>
        <w:widowControl/>
        <w:spacing w:before="100" w:beforeAutospacing="1" w:after="100" w:afterAutospacing="1"/>
        <w:jc w:val="left"/>
        <w:outlineLvl w:val="2"/>
        <w:rPr>
          <w:rFonts w:ascii="Raleway" w:eastAsia="宋体" w:hAnsi="Raleway" w:cs="Open Sans"/>
          <w:b/>
          <w:bCs/>
          <w:color w:val="333333"/>
          <w:kern w:val="0"/>
          <w:sz w:val="27"/>
          <w:szCs w:val="27"/>
          <w14:ligatures w14:val="none"/>
        </w:rPr>
      </w:pPr>
      <w:r w:rsidRPr="005B1536">
        <w:rPr>
          <w:rFonts w:ascii="Raleway" w:eastAsia="宋体" w:hAnsi="Raleway" w:cs="Open Sans"/>
          <w:b/>
          <w:bCs/>
          <w:color w:val="333333"/>
          <w:kern w:val="0"/>
          <w:sz w:val="27"/>
          <w:szCs w:val="27"/>
          <w14:ligatures w14:val="none"/>
        </w:rPr>
        <w:t>Workshop Session Introduction</w:t>
      </w:r>
    </w:p>
    <w:p w14:paraId="46739552" w14:textId="77777777" w:rsidR="005B1536" w:rsidRPr="005B1536" w:rsidRDefault="005B1536" w:rsidP="005B1536">
      <w:pPr>
        <w:widowControl/>
        <w:spacing w:before="100" w:beforeAutospacing="1" w:after="100" w:afterAutospacing="1"/>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Visual Computing for Ophthalmology is an emerging field that combines computer vision, image processing, and machine learning to aid in the diagnosis and treatment of eye diseases. The goal of this workshop is to bring together researchers and practitioners from the fields of visual computing and ophthalmology to discuss the latest advances in technology and their potential applications in the diagnosis, treatment, and management of eye diseases. Topics of interest include but are not limited to:</w:t>
      </w:r>
    </w:p>
    <w:p w14:paraId="5B3443A7"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Automated diagnosis of eye diseases using imaging data</w:t>
      </w:r>
    </w:p>
    <w:p w14:paraId="7F1447D6"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Segmentation and registration of ophthalmic images</w:t>
      </w:r>
    </w:p>
    <w:p w14:paraId="4814EBB5"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 xml:space="preserve">Detection and tracking of ocular </w:t>
      </w:r>
      <w:proofErr w:type="gramStart"/>
      <w:r w:rsidRPr="005B1536">
        <w:rPr>
          <w:rFonts w:ascii="Open Sans" w:eastAsia="宋体" w:hAnsi="Open Sans" w:cs="Open Sans"/>
          <w:color w:val="777777"/>
          <w:kern w:val="0"/>
          <w:szCs w:val="21"/>
          <w14:ligatures w14:val="none"/>
        </w:rPr>
        <w:t>landmarks</w:t>
      </w:r>
      <w:proofErr w:type="gramEnd"/>
    </w:p>
    <w:p w14:paraId="65A3481B"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Virtual and augmented reality for ophthalmology</w:t>
      </w:r>
    </w:p>
    <w:p w14:paraId="44122D58"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Deep learning for ophthalmology applications</w:t>
      </w:r>
    </w:p>
    <w:p w14:paraId="08625447" w14:textId="77777777" w:rsidR="005B1536" w:rsidRPr="005B1536" w:rsidRDefault="005B1536" w:rsidP="005B1536">
      <w:pPr>
        <w:widowControl/>
        <w:numPr>
          <w:ilvl w:val="0"/>
          <w:numId w:val="1"/>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Visualization techniques for ophthalmic data</w:t>
      </w:r>
    </w:p>
    <w:p w14:paraId="3F47C9F6" w14:textId="77777777" w:rsidR="005B1536" w:rsidRPr="005B1536" w:rsidRDefault="005B1536" w:rsidP="005B1536">
      <w:pPr>
        <w:widowControl/>
        <w:spacing w:before="100" w:beforeAutospacing="1" w:after="100" w:afterAutospacing="1"/>
        <w:jc w:val="left"/>
        <w:outlineLvl w:val="2"/>
        <w:rPr>
          <w:rFonts w:ascii="Raleway" w:eastAsia="宋体" w:hAnsi="Raleway" w:cs="Open Sans"/>
          <w:b/>
          <w:bCs/>
          <w:color w:val="333333"/>
          <w:kern w:val="0"/>
          <w:sz w:val="27"/>
          <w:szCs w:val="27"/>
          <w14:ligatures w14:val="none"/>
        </w:rPr>
      </w:pPr>
      <w:r w:rsidRPr="005B1536">
        <w:rPr>
          <w:rFonts w:ascii="Raleway" w:eastAsia="宋体" w:hAnsi="Raleway" w:cs="Open Sans"/>
          <w:b/>
          <w:bCs/>
          <w:color w:val="333333"/>
          <w:kern w:val="0"/>
          <w:sz w:val="27"/>
          <w:szCs w:val="27"/>
          <w14:ligatures w14:val="none"/>
        </w:rPr>
        <w:t>Workshop Session Organization</w:t>
      </w:r>
    </w:p>
    <w:p w14:paraId="401BB59D"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Ping Zhang, The Ohio State University, Ohio, USA</w:t>
      </w:r>
    </w:p>
    <w:p w14:paraId="02131A4F"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Pheng-Ann Heng, The Chinese University of Hong Kong, Hong Kong, China</w:t>
      </w:r>
    </w:p>
    <w:p w14:paraId="31E50D1C"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Carol Y Cheung, The Chinese University of Hong Kong, Hong Kong, China</w:t>
      </w:r>
    </w:p>
    <w:p w14:paraId="3B34BECB"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proofErr w:type="spellStart"/>
      <w:r w:rsidRPr="005B1536">
        <w:rPr>
          <w:rFonts w:ascii="Open Sans" w:eastAsia="宋体" w:hAnsi="Open Sans" w:cs="Open Sans"/>
          <w:color w:val="777777"/>
          <w:kern w:val="0"/>
          <w:szCs w:val="21"/>
          <w14:ligatures w14:val="none"/>
        </w:rPr>
        <w:t>Yanhui</w:t>
      </w:r>
      <w:proofErr w:type="spellEnd"/>
      <w:r w:rsidRPr="005B1536">
        <w:rPr>
          <w:rFonts w:ascii="Open Sans" w:eastAsia="宋体" w:hAnsi="Open Sans" w:cs="Open Sans"/>
          <w:color w:val="777777"/>
          <w:kern w:val="0"/>
          <w:szCs w:val="21"/>
          <w14:ligatures w14:val="none"/>
        </w:rPr>
        <w:t xml:space="preserve"> Ma, The Ohio State University, Ohio, USA</w:t>
      </w:r>
    </w:p>
    <w:p w14:paraId="7188577F"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Jing Qin, The Hong Kong Polytechnic University, Hong Kong, China</w:t>
      </w:r>
    </w:p>
    <w:p w14:paraId="1691969B"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proofErr w:type="spellStart"/>
      <w:r w:rsidRPr="005B1536">
        <w:rPr>
          <w:rFonts w:ascii="Open Sans" w:eastAsia="宋体" w:hAnsi="Open Sans" w:cs="Open Sans"/>
          <w:color w:val="777777"/>
          <w:kern w:val="0"/>
          <w:szCs w:val="21"/>
          <w14:ligatures w14:val="none"/>
        </w:rPr>
        <w:t>Huating</w:t>
      </w:r>
      <w:proofErr w:type="spellEnd"/>
      <w:r w:rsidRPr="005B1536">
        <w:rPr>
          <w:rFonts w:ascii="Open Sans" w:eastAsia="宋体" w:hAnsi="Open Sans" w:cs="Open Sans"/>
          <w:color w:val="777777"/>
          <w:kern w:val="0"/>
          <w:szCs w:val="21"/>
          <w14:ligatures w14:val="none"/>
        </w:rPr>
        <w:t xml:space="preserve"> Li, Shanghai Sixth People’s Hospital, Shanghai, China</w:t>
      </w:r>
    </w:p>
    <w:p w14:paraId="6A4B6856" w14:textId="77777777" w:rsidR="005B1536" w:rsidRPr="005B1536" w:rsidRDefault="005B1536" w:rsidP="005B1536">
      <w:pPr>
        <w:widowControl/>
        <w:numPr>
          <w:ilvl w:val="0"/>
          <w:numId w:val="2"/>
        </w:numPr>
        <w:spacing w:before="120" w:after="90"/>
        <w:ind w:left="1320"/>
        <w:jc w:val="left"/>
        <w:rPr>
          <w:rFonts w:ascii="Open Sans" w:eastAsia="宋体" w:hAnsi="Open Sans" w:cs="Open Sans"/>
          <w:color w:val="777777"/>
          <w:kern w:val="0"/>
          <w:szCs w:val="21"/>
          <w14:ligatures w14:val="none"/>
        </w:rPr>
      </w:pPr>
      <w:proofErr w:type="spellStart"/>
      <w:r w:rsidRPr="005B1536">
        <w:rPr>
          <w:rFonts w:ascii="Open Sans" w:eastAsia="宋体" w:hAnsi="Open Sans" w:cs="Open Sans"/>
          <w:color w:val="777777"/>
          <w:kern w:val="0"/>
          <w:szCs w:val="21"/>
          <w14:ligatures w14:val="none"/>
        </w:rPr>
        <w:t>Qinya</w:t>
      </w:r>
      <w:proofErr w:type="spellEnd"/>
      <w:r w:rsidRPr="005B1536">
        <w:rPr>
          <w:rFonts w:ascii="Open Sans" w:eastAsia="宋体" w:hAnsi="Open Sans" w:cs="Open Sans"/>
          <w:color w:val="777777"/>
          <w:kern w:val="0"/>
          <w:szCs w:val="21"/>
          <w14:ligatures w14:val="none"/>
        </w:rPr>
        <w:t xml:space="preserve"> Li, Shanghai Jiao Tong University, Shanghai, China</w:t>
      </w:r>
    </w:p>
    <w:p w14:paraId="69EE95A3" w14:textId="77777777" w:rsidR="005B1536" w:rsidRPr="005B1536" w:rsidRDefault="005B1536" w:rsidP="005B1536">
      <w:pPr>
        <w:widowControl/>
        <w:spacing w:before="100" w:beforeAutospacing="1" w:after="100" w:afterAutospacing="1"/>
        <w:jc w:val="left"/>
        <w:outlineLvl w:val="2"/>
        <w:rPr>
          <w:rFonts w:ascii="Raleway" w:eastAsia="宋体" w:hAnsi="Raleway" w:cs="Open Sans"/>
          <w:b/>
          <w:bCs/>
          <w:color w:val="333333"/>
          <w:kern w:val="0"/>
          <w:sz w:val="27"/>
          <w:szCs w:val="27"/>
          <w14:ligatures w14:val="none"/>
        </w:rPr>
      </w:pPr>
      <w:r w:rsidRPr="005B1536">
        <w:rPr>
          <w:rFonts w:ascii="Raleway" w:eastAsia="宋体" w:hAnsi="Raleway" w:cs="Open Sans"/>
          <w:b/>
          <w:bCs/>
          <w:color w:val="333333"/>
          <w:kern w:val="0"/>
          <w:sz w:val="27"/>
          <w:szCs w:val="27"/>
          <w14:ligatures w14:val="none"/>
        </w:rPr>
        <w:t>Submission Guidelines</w:t>
      </w:r>
    </w:p>
    <w:p w14:paraId="00EF8BB9" w14:textId="77777777" w:rsidR="005B1536" w:rsidRPr="005B1536" w:rsidRDefault="005B1536" w:rsidP="005B1536">
      <w:pPr>
        <w:widowControl/>
        <w:spacing w:before="100" w:beforeAutospacing="1" w:after="100" w:afterAutospacing="1"/>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lastRenderedPageBreak/>
        <w:t>The accepted papers will be included either in the CGI conference Proceedings published by LNCS, Springer, or in the VRIH journal (Virtual Reality and Intelligent Hardware journal published by Science Press).</w:t>
      </w:r>
    </w:p>
    <w:p w14:paraId="00CFF534" w14:textId="77777777" w:rsidR="005B1536" w:rsidRPr="005B1536" w:rsidRDefault="005B1536" w:rsidP="005B1536">
      <w:pPr>
        <w:widowControl/>
        <w:spacing w:before="100" w:beforeAutospacing="1" w:after="100" w:afterAutospacing="1"/>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 xml:space="preserve">Note that for ALL submissions, the review process is double blind, which requires the paper and all supplemental materials to be anonymous. Ensure that self-referencing is anonymous (refer to your full name rather than “I” or “we”). Avoid providing information that may identify the authors in the acknowledgements (e.g. co-workers and grant IDs) and in the supplemental material (e.g. titles in the </w:t>
      </w:r>
      <w:proofErr w:type="gramStart"/>
      <w:r w:rsidRPr="005B1536">
        <w:rPr>
          <w:rFonts w:ascii="Open Sans" w:eastAsia="宋体" w:hAnsi="Open Sans" w:cs="Open Sans"/>
          <w:color w:val="777777"/>
          <w:kern w:val="0"/>
          <w:szCs w:val="21"/>
          <w14:ligatures w14:val="none"/>
        </w:rPr>
        <w:t>movies, or</w:t>
      </w:r>
      <w:proofErr w:type="gramEnd"/>
      <w:r w:rsidRPr="005B1536">
        <w:rPr>
          <w:rFonts w:ascii="Open Sans" w:eastAsia="宋体" w:hAnsi="Open Sans" w:cs="Open Sans"/>
          <w:color w:val="777777"/>
          <w:kern w:val="0"/>
          <w:szCs w:val="21"/>
          <w14:ligatures w14:val="none"/>
        </w:rPr>
        <w:t xml:space="preserve"> attached papers). Avoid providing links to websites that identify the authors. Violation of any of these guidelines will lead to rejection without review.</w:t>
      </w:r>
    </w:p>
    <w:p w14:paraId="44FE79D3" w14:textId="77777777" w:rsidR="005B1536" w:rsidRPr="005B1536" w:rsidRDefault="005B1536" w:rsidP="005B1536">
      <w:pPr>
        <w:widowControl/>
        <w:spacing w:before="100" w:beforeAutospacing="1" w:after="100" w:afterAutospacing="1"/>
        <w:jc w:val="left"/>
        <w:outlineLvl w:val="2"/>
        <w:rPr>
          <w:rFonts w:ascii="Raleway" w:eastAsia="宋体" w:hAnsi="Raleway" w:cs="Open Sans"/>
          <w:b/>
          <w:bCs/>
          <w:color w:val="333333"/>
          <w:kern w:val="0"/>
          <w:sz w:val="27"/>
          <w:szCs w:val="27"/>
          <w14:ligatures w14:val="none"/>
        </w:rPr>
      </w:pPr>
      <w:r w:rsidRPr="005B1536">
        <w:rPr>
          <w:rFonts w:ascii="Raleway" w:eastAsia="宋体" w:hAnsi="Raleway" w:cs="Open Sans"/>
          <w:b/>
          <w:bCs/>
          <w:color w:val="333333"/>
          <w:kern w:val="0"/>
          <w:sz w:val="27"/>
          <w:szCs w:val="27"/>
          <w14:ligatures w14:val="none"/>
        </w:rPr>
        <w:t>Submission format</w:t>
      </w:r>
    </w:p>
    <w:p w14:paraId="71945FE3"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For all papers calls, please submit 8-12 pages.</w:t>
      </w:r>
    </w:p>
    <w:p w14:paraId="642F7CF3"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A template for the full paper submission is available at </w:t>
      </w:r>
      <w:hyperlink r:id="rId5" w:history="1">
        <w:r w:rsidRPr="005B1536">
          <w:rPr>
            <w:rFonts w:ascii="Open Sans" w:eastAsia="宋体" w:hAnsi="Open Sans" w:cs="Open Sans"/>
            <w:color w:val="1E73BE"/>
            <w:kern w:val="0"/>
            <w:szCs w:val="21"/>
            <w:u w:val="single"/>
            <w14:ligatures w14:val="none"/>
          </w:rPr>
          <w:t>Microsoft Word</w:t>
        </w:r>
      </w:hyperlink>
      <w:r w:rsidRPr="005B1536">
        <w:rPr>
          <w:rFonts w:ascii="Open Sans" w:eastAsia="宋体" w:hAnsi="Open Sans" w:cs="Open Sans"/>
          <w:color w:val="777777"/>
          <w:kern w:val="0"/>
          <w:szCs w:val="21"/>
          <w14:ligatures w14:val="none"/>
        </w:rPr>
        <w:t> and </w:t>
      </w:r>
      <w:hyperlink r:id="rId6" w:history="1">
        <w:r w:rsidRPr="005B1536">
          <w:rPr>
            <w:rFonts w:ascii="Open Sans" w:eastAsia="宋体" w:hAnsi="Open Sans" w:cs="Open Sans"/>
            <w:color w:val="1E73BE"/>
            <w:kern w:val="0"/>
            <w:szCs w:val="21"/>
            <w:u w:val="single"/>
            <w14:ligatures w14:val="none"/>
          </w:rPr>
          <w:t>Latex</w:t>
        </w:r>
      </w:hyperlink>
      <w:r w:rsidRPr="005B1536">
        <w:rPr>
          <w:rFonts w:ascii="Open Sans" w:eastAsia="宋体" w:hAnsi="Open Sans" w:cs="Open Sans"/>
          <w:color w:val="777777"/>
          <w:kern w:val="0"/>
          <w:szCs w:val="21"/>
          <w14:ligatures w14:val="none"/>
        </w:rPr>
        <w:t>.</w:t>
      </w:r>
    </w:p>
    <w:p w14:paraId="0CD96F4A"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Papers should be submitted in PDF format. This PDF paper should NOT contain any name or affiliation (blind paper).</w:t>
      </w:r>
    </w:p>
    <w:p w14:paraId="0C8F2AC6"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color w:val="777777"/>
          <w:kern w:val="0"/>
          <w:szCs w:val="21"/>
          <w14:ligatures w14:val="none"/>
        </w:rPr>
        <w:t>You may include videos in MP4, WMV and AVI format. For multiple videos, please use zip file. Please note that there is a maximum file size of 40 MB per submission.</w:t>
      </w:r>
    </w:p>
    <w:p w14:paraId="6B68ACF1"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b/>
          <w:bCs/>
          <w:color w:val="777777"/>
          <w:kern w:val="0"/>
          <w:szCs w:val="21"/>
          <w14:ligatures w14:val="none"/>
        </w:rPr>
        <w:t xml:space="preserve">IMPORTANT: Please indicate your preference in the right track in </w:t>
      </w:r>
      <w:proofErr w:type="spellStart"/>
      <w:r w:rsidRPr="005B1536">
        <w:rPr>
          <w:rFonts w:ascii="Open Sans" w:eastAsia="宋体" w:hAnsi="Open Sans" w:cs="Open Sans"/>
          <w:b/>
          <w:bCs/>
          <w:color w:val="777777"/>
          <w:kern w:val="0"/>
          <w:szCs w:val="21"/>
          <w14:ligatures w14:val="none"/>
        </w:rPr>
        <w:t>EasyChair</w:t>
      </w:r>
      <w:proofErr w:type="spellEnd"/>
      <w:r w:rsidRPr="005B1536">
        <w:rPr>
          <w:rFonts w:ascii="Open Sans" w:eastAsia="宋体" w:hAnsi="Open Sans" w:cs="Open Sans"/>
          <w:b/>
          <w:bCs/>
          <w:color w:val="777777"/>
          <w:kern w:val="0"/>
          <w:szCs w:val="21"/>
          <w14:ligatures w14:val="none"/>
        </w:rPr>
        <w:t>.</w:t>
      </w:r>
    </w:p>
    <w:p w14:paraId="29BF908A" w14:textId="77777777" w:rsidR="005B1536" w:rsidRPr="005B1536" w:rsidRDefault="005B1536" w:rsidP="005B1536">
      <w:pPr>
        <w:widowControl/>
        <w:numPr>
          <w:ilvl w:val="0"/>
          <w:numId w:val="3"/>
        </w:numPr>
        <w:spacing w:before="120" w:after="90"/>
        <w:ind w:left="1320"/>
        <w:jc w:val="left"/>
        <w:rPr>
          <w:rFonts w:ascii="Open Sans" w:eastAsia="宋体" w:hAnsi="Open Sans" w:cs="Open Sans"/>
          <w:color w:val="777777"/>
          <w:kern w:val="0"/>
          <w:szCs w:val="21"/>
          <w14:ligatures w14:val="none"/>
        </w:rPr>
      </w:pPr>
      <w:proofErr w:type="gramStart"/>
      <w:r w:rsidRPr="005B1536">
        <w:rPr>
          <w:rFonts w:ascii="Open Sans" w:eastAsia="宋体" w:hAnsi="Open Sans" w:cs="Open Sans"/>
          <w:color w:val="777777"/>
          <w:kern w:val="0"/>
          <w:szCs w:val="21"/>
          <w14:ligatures w14:val="none"/>
        </w:rPr>
        <w:t>Chairs</w:t>
      </w:r>
      <w:proofErr w:type="gramEnd"/>
      <w:r w:rsidRPr="005B1536">
        <w:rPr>
          <w:rFonts w:ascii="Open Sans" w:eastAsia="宋体" w:hAnsi="Open Sans" w:cs="Open Sans"/>
          <w:color w:val="777777"/>
          <w:kern w:val="0"/>
          <w:szCs w:val="21"/>
          <w14:ligatures w14:val="none"/>
        </w:rPr>
        <w:t xml:space="preserve"> will make the final decision on which paper goes in the LNCS or VRIH.</w:t>
      </w:r>
    </w:p>
    <w:p w14:paraId="3518C2B1" w14:textId="77777777" w:rsidR="005B1536" w:rsidRPr="005B1536" w:rsidRDefault="005B1536" w:rsidP="005B1536">
      <w:pPr>
        <w:widowControl/>
        <w:spacing w:before="100" w:beforeAutospacing="1" w:after="100" w:afterAutospacing="1"/>
        <w:jc w:val="left"/>
        <w:outlineLvl w:val="2"/>
        <w:rPr>
          <w:rFonts w:ascii="Raleway" w:eastAsia="宋体" w:hAnsi="Raleway" w:cs="Open Sans"/>
          <w:b/>
          <w:bCs/>
          <w:color w:val="333333"/>
          <w:kern w:val="0"/>
          <w:sz w:val="27"/>
          <w:szCs w:val="27"/>
          <w14:ligatures w14:val="none"/>
        </w:rPr>
      </w:pPr>
      <w:r w:rsidRPr="005B1536">
        <w:rPr>
          <w:rFonts w:ascii="Raleway" w:eastAsia="宋体" w:hAnsi="Raleway" w:cs="Open Sans"/>
          <w:b/>
          <w:bCs/>
          <w:color w:val="333333"/>
          <w:kern w:val="0"/>
          <w:sz w:val="27"/>
          <w:szCs w:val="27"/>
          <w14:ligatures w14:val="none"/>
        </w:rPr>
        <w:t>Important Dates</w:t>
      </w:r>
    </w:p>
    <w:p w14:paraId="11F1E1DC" w14:textId="77777777" w:rsidR="005B1536" w:rsidRPr="005B1536" w:rsidRDefault="005B1536" w:rsidP="005B1536">
      <w:pPr>
        <w:widowControl/>
        <w:numPr>
          <w:ilvl w:val="0"/>
          <w:numId w:val="4"/>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b/>
          <w:bCs/>
          <w:color w:val="777777"/>
          <w:kern w:val="0"/>
          <w:szCs w:val="21"/>
          <w14:ligatures w14:val="none"/>
        </w:rPr>
        <w:t>Paper submission: </w:t>
      </w:r>
      <w:r w:rsidRPr="005B1536">
        <w:rPr>
          <w:rFonts w:ascii="Open Sans" w:eastAsia="宋体" w:hAnsi="Open Sans" w:cs="Open Sans"/>
          <w:strike/>
          <w:color w:val="777777"/>
          <w:kern w:val="0"/>
          <w:szCs w:val="21"/>
          <w14:ligatures w14:val="none"/>
        </w:rPr>
        <w:t>June 12 </w:t>
      </w:r>
      <w:r w:rsidRPr="005B1536">
        <w:rPr>
          <w:rFonts w:ascii="Open Sans" w:eastAsia="宋体" w:hAnsi="Open Sans" w:cs="Open Sans"/>
          <w:color w:val="777777"/>
          <w:kern w:val="0"/>
          <w:szCs w:val="21"/>
          <w14:ligatures w14:val="none"/>
        </w:rPr>
        <w:t>(</w:t>
      </w:r>
      <w:proofErr w:type="spellStart"/>
      <w:r w:rsidRPr="005B1536">
        <w:rPr>
          <w:rFonts w:ascii="Open Sans" w:eastAsia="宋体" w:hAnsi="Open Sans" w:cs="Open Sans"/>
          <w:color w:val="777777"/>
          <w:kern w:val="0"/>
          <w:szCs w:val="21"/>
          <w14:ligatures w14:val="none"/>
        </w:rPr>
        <w:t>extented</w:t>
      </w:r>
      <w:proofErr w:type="spellEnd"/>
      <w:r w:rsidRPr="005B1536">
        <w:rPr>
          <w:rFonts w:ascii="Open Sans" w:eastAsia="宋体" w:hAnsi="Open Sans" w:cs="Open Sans"/>
          <w:color w:val="777777"/>
          <w:kern w:val="0"/>
          <w:szCs w:val="21"/>
          <w14:ligatures w14:val="none"/>
        </w:rPr>
        <w:t xml:space="preserve"> to July 27</w:t>
      </w:r>
      <w:proofErr w:type="gramStart"/>
      <w:r w:rsidRPr="005B1536">
        <w:rPr>
          <w:rFonts w:ascii="Open Sans" w:eastAsia="宋体" w:hAnsi="Open Sans" w:cs="Open Sans"/>
          <w:color w:val="777777"/>
          <w:kern w:val="0"/>
          <w:szCs w:val="21"/>
          <w14:ligatures w14:val="none"/>
        </w:rPr>
        <w:t>) ,</w:t>
      </w:r>
      <w:proofErr w:type="gramEnd"/>
      <w:r w:rsidRPr="005B1536">
        <w:rPr>
          <w:rFonts w:ascii="Open Sans" w:eastAsia="宋体" w:hAnsi="Open Sans" w:cs="Open Sans"/>
          <w:color w:val="777777"/>
          <w:kern w:val="0"/>
          <w:szCs w:val="21"/>
          <w14:ligatures w14:val="none"/>
        </w:rPr>
        <w:t xml:space="preserve"> 2023</w:t>
      </w:r>
    </w:p>
    <w:p w14:paraId="07727B6F" w14:textId="77777777" w:rsidR="005B1536" w:rsidRPr="005B1536" w:rsidRDefault="005B1536" w:rsidP="005B1536">
      <w:pPr>
        <w:widowControl/>
        <w:numPr>
          <w:ilvl w:val="0"/>
          <w:numId w:val="4"/>
        </w:numPr>
        <w:spacing w:before="120" w:after="90"/>
        <w:ind w:left="1320"/>
        <w:jc w:val="left"/>
        <w:rPr>
          <w:rFonts w:ascii="Open Sans" w:eastAsia="宋体" w:hAnsi="Open Sans" w:cs="Open Sans"/>
          <w:color w:val="777777"/>
          <w:kern w:val="0"/>
          <w:szCs w:val="21"/>
          <w14:ligatures w14:val="none"/>
        </w:rPr>
      </w:pPr>
      <w:r w:rsidRPr="005B1536">
        <w:rPr>
          <w:rFonts w:ascii="Open Sans" w:eastAsia="宋体" w:hAnsi="Open Sans" w:cs="Open Sans"/>
          <w:b/>
          <w:bCs/>
          <w:color w:val="777777"/>
          <w:kern w:val="0"/>
          <w:szCs w:val="21"/>
          <w14:ligatures w14:val="none"/>
        </w:rPr>
        <w:t>Paper notification: </w:t>
      </w:r>
      <w:r w:rsidRPr="005B1536">
        <w:rPr>
          <w:rFonts w:ascii="Open Sans" w:eastAsia="宋体" w:hAnsi="Open Sans" w:cs="Open Sans"/>
          <w:color w:val="777777"/>
          <w:kern w:val="0"/>
          <w:szCs w:val="21"/>
          <w14:ligatures w14:val="none"/>
        </w:rPr>
        <w:t>August 01, 2023</w:t>
      </w:r>
    </w:p>
    <w:p w14:paraId="4DF601E1" w14:textId="77777777" w:rsidR="005B1536" w:rsidRPr="005B1536" w:rsidRDefault="005B1536" w:rsidP="005B1536">
      <w:pPr>
        <w:widowControl/>
        <w:numPr>
          <w:ilvl w:val="0"/>
          <w:numId w:val="4"/>
        </w:numPr>
        <w:spacing w:before="120"/>
        <w:ind w:left="1320"/>
        <w:jc w:val="left"/>
        <w:rPr>
          <w:rFonts w:ascii="Open Sans" w:eastAsia="宋体" w:hAnsi="Open Sans" w:cs="Open Sans"/>
          <w:color w:val="777777"/>
          <w:kern w:val="0"/>
          <w:szCs w:val="21"/>
          <w14:ligatures w14:val="none"/>
        </w:rPr>
      </w:pPr>
      <w:r w:rsidRPr="005B1536">
        <w:rPr>
          <w:rFonts w:ascii="Open Sans" w:eastAsia="宋体" w:hAnsi="Open Sans" w:cs="Open Sans"/>
          <w:b/>
          <w:bCs/>
          <w:color w:val="777777"/>
          <w:kern w:val="0"/>
          <w:szCs w:val="21"/>
          <w14:ligatures w14:val="none"/>
        </w:rPr>
        <w:t>Camera ready papers due: </w:t>
      </w:r>
      <w:r w:rsidRPr="005B1536">
        <w:rPr>
          <w:rFonts w:ascii="Open Sans" w:eastAsia="宋体" w:hAnsi="Open Sans" w:cs="Open Sans"/>
          <w:color w:val="777777"/>
          <w:kern w:val="0"/>
          <w:szCs w:val="21"/>
          <w14:ligatures w14:val="none"/>
        </w:rPr>
        <w:t>August 05, 2023</w:t>
      </w:r>
    </w:p>
    <w:p w14:paraId="67F3B1E5" w14:textId="77777777" w:rsidR="00700B00" w:rsidRPr="005B1536" w:rsidRDefault="00700B00"/>
    <w:sectPr w:rsidR="00700B00" w:rsidRPr="005B1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374"/>
    <w:multiLevelType w:val="multilevel"/>
    <w:tmpl w:val="4B36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15E63"/>
    <w:multiLevelType w:val="multilevel"/>
    <w:tmpl w:val="8B7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60C55"/>
    <w:multiLevelType w:val="multilevel"/>
    <w:tmpl w:val="AAB6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A86F99"/>
    <w:multiLevelType w:val="multilevel"/>
    <w:tmpl w:val="099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453073">
    <w:abstractNumId w:val="2"/>
  </w:num>
  <w:num w:numId="2" w16cid:durableId="1842232904">
    <w:abstractNumId w:val="1"/>
  </w:num>
  <w:num w:numId="3" w16cid:durableId="1770616128">
    <w:abstractNumId w:val="0"/>
  </w:num>
  <w:num w:numId="4" w16cid:durableId="48165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67D"/>
    <w:rsid w:val="00535B7F"/>
    <w:rsid w:val="005B1536"/>
    <w:rsid w:val="00636AF3"/>
    <w:rsid w:val="00700B00"/>
    <w:rsid w:val="00D3517C"/>
    <w:rsid w:val="00D57CA5"/>
    <w:rsid w:val="00FC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79803-1E5A-4692-8079-10D48B9B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5B1536"/>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3">
    <w:name w:val="heading 3"/>
    <w:basedOn w:val="Normal"/>
    <w:link w:val="Heading3Char"/>
    <w:uiPriority w:val="9"/>
    <w:qFormat/>
    <w:rsid w:val="005B15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36"/>
    <w:rPr>
      <w:rFonts w:ascii="宋体" w:eastAsia="宋体" w:hAnsi="宋体" w:cs="宋体"/>
      <w:b/>
      <w:bCs/>
      <w:kern w:val="36"/>
      <w:sz w:val="48"/>
      <w:szCs w:val="48"/>
    </w:rPr>
  </w:style>
  <w:style w:type="character" w:customStyle="1" w:styleId="Heading3Char">
    <w:name w:val="Heading 3 Char"/>
    <w:basedOn w:val="DefaultParagraphFont"/>
    <w:link w:val="Heading3"/>
    <w:uiPriority w:val="9"/>
    <w:rsid w:val="005B1536"/>
    <w:rPr>
      <w:rFonts w:ascii="宋体" w:eastAsia="宋体" w:hAnsi="宋体" w:cs="宋体"/>
      <w:b/>
      <w:bCs/>
      <w:kern w:val="0"/>
      <w:sz w:val="27"/>
      <w:szCs w:val="27"/>
    </w:rPr>
  </w:style>
  <w:style w:type="paragraph" w:styleId="NormalWeb">
    <w:name w:val="Normal (Web)"/>
    <w:basedOn w:val="Normal"/>
    <w:uiPriority w:val="99"/>
    <w:semiHidden/>
    <w:unhideWhenUsed/>
    <w:rsid w:val="005B1536"/>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5B1536"/>
    <w:rPr>
      <w:b/>
      <w:bCs/>
    </w:rPr>
  </w:style>
  <w:style w:type="character" w:styleId="Hyperlink">
    <w:name w:val="Hyperlink"/>
    <w:basedOn w:val="DefaultParagraphFont"/>
    <w:uiPriority w:val="99"/>
    <w:semiHidden/>
    <w:unhideWhenUsed/>
    <w:rsid w:val="005B1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95511">
      <w:bodyDiv w:val="1"/>
      <w:marLeft w:val="0"/>
      <w:marRight w:val="0"/>
      <w:marTop w:val="0"/>
      <w:marBottom w:val="0"/>
      <w:divBdr>
        <w:top w:val="none" w:sz="0" w:space="0" w:color="auto"/>
        <w:left w:val="none" w:sz="0" w:space="0" w:color="auto"/>
        <w:bottom w:val="none" w:sz="0" w:space="0" w:color="auto"/>
        <w:right w:val="none" w:sz="0" w:space="0" w:color="auto"/>
      </w:divBdr>
      <w:divsChild>
        <w:div w:id="1389567135">
          <w:marLeft w:val="0"/>
          <w:marRight w:val="0"/>
          <w:marTop w:val="0"/>
          <w:marBottom w:val="0"/>
          <w:divBdr>
            <w:top w:val="single" w:sz="6" w:space="23" w:color="E9E9E9"/>
            <w:left w:val="none" w:sz="0" w:space="0" w:color="auto"/>
            <w:bottom w:val="single" w:sz="6" w:space="23" w:color="E9E9E9"/>
            <w:right w:val="none" w:sz="0" w:space="0" w:color="auto"/>
          </w:divBdr>
          <w:divsChild>
            <w:div w:id="239562655">
              <w:marLeft w:val="0"/>
              <w:marRight w:val="0"/>
              <w:marTop w:val="0"/>
              <w:marBottom w:val="0"/>
              <w:divBdr>
                <w:top w:val="none" w:sz="0" w:space="0" w:color="auto"/>
                <w:left w:val="none" w:sz="0" w:space="0" w:color="auto"/>
                <w:bottom w:val="none" w:sz="0" w:space="0" w:color="auto"/>
                <w:right w:val="none" w:sz="0" w:space="0" w:color="auto"/>
              </w:divBdr>
            </w:div>
          </w:divsChild>
        </w:div>
        <w:div w:id="234556878">
          <w:marLeft w:val="0"/>
          <w:marRight w:val="0"/>
          <w:marTop w:val="0"/>
          <w:marBottom w:val="0"/>
          <w:divBdr>
            <w:top w:val="single" w:sz="6" w:space="0" w:color="E9E9E9"/>
            <w:left w:val="none" w:sz="0" w:space="0" w:color="auto"/>
            <w:bottom w:val="none" w:sz="0" w:space="0" w:color="auto"/>
            <w:right w:val="none" w:sz="0" w:space="0" w:color="auto"/>
          </w:divBdr>
          <w:divsChild>
            <w:div w:id="2112192024">
              <w:marLeft w:val="0"/>
              <w:marRight w:val="0"/>
              <w:marTop w:val="0"/>
              <w:marBottom w:val="0"/>
              <w:divBdr>
                <w:top w:val="none" w:sz="0" w:space="0" w:color="auto"/>
                <w:left w:val="none" w:sz="0" w:space="0" w:color="auto"/>
                <w:bottom w:val="none" w:sz="0" w:space="0" w:color="auto"/>
                <w:right w:val="none" w:sz="0" w:space="0" w:color="auto"/>
              </w:divBdr>
              <w:divsChild>
                <w:div w:id="77602081">
                  <w:marLeft w:val="0"/>
                  <w:marRight w:val="0"/>
                  <w:marTop w:val="0"/>
                  <w:marBottom w:val="0"/>
                  <w:divBdr>
                    <w:top w:val="none" w:sz="0" w:space="0" w:color="auto"/>
                    <w:left w:val="none" w:sz="0" w:space="0" w:color="auto"/>
                    <w:bottom w:val="none" w:sz="0" w:space="0" w:color="auto"/>
                    <w:right w:val="none" w:sz="0" w:space="0" w:color="auto"/>
                  </w:divBdr>
                  <w:divsChild>
                    <w:div w:id="8074809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s-network.org/cgi18/wp-content/uploads/2018/01/CGI2018_latex.zip" TargetMode="External"/><Relationship Id="rId5" Type="http://schemas.openxmlformats.org/officeDocument/2006/relationships/hyperlink" Target="http://www.cgs-network.org/cgi18/wp-content/uploads/2018/01/CGI2018_Word.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V6989</dc:creator>
  <cp:keywords/>
  <dc:description/>
  <cp:lastModifiedBy>V6989</cp:lastModifiedBy>
  <cp:revision>2</cp:revision>
  <dcterms:created xsi:type="dcterms:W3CDTF">2024-02-04T03:18:00Z</dcterms:created>
  <dcterms:modified xsi:type="dcterms:W3CDTF">2024-02-04T03:18:00Z</dcterms:modified>
</cp:coreProperties>
</file>